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60E6B546" w:rsidR="004D15EE" w:rsidRPr="00243D78" w:rsidRDefault="009F1146" w:rsidP="00B11B71">
      <w:pPr>
        <w:pStyle w:val="BasicParagraph"/>
        <w:spacing w:line="240" w:lineRule="auto"/>
        <w:rPr>
          <w:rFonts w:ascii="Verdana" w:hAnsi="Verdana" w:cs="Whitney Medium"/>
          <w:color w:val="00B050"/>
          <w:sz w:val="40"/>
          <w:szCs w:val="40"/>
        </w:rPr>
      </w:pPr>
      <w:r w:rsidRPr="00243D78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7F91B" wp14:editId="2D9B4B71">
                <wp:simplePos x="0" y="0"/>
                <wp:positionH relativeFrom="column">
                  <wp:posOffset>5072048</wp:posOffset>
                </wp:positionH>
                <wp:positionV relativeFrom="paragraph">
                  <wp:posOffset>-32606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F07F" w14:textId="77777777" w:rsidR="009F1146" w:rsidRPr="00243D78" w:rsidRDefault="009F1146" w:rsidP="009F1146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243D78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3D5539C3" wp14:editId="0995B2B4">
                                  <wp:extent cx="962108" cy="1103721"/>
                                  <wp:effectExtent l="0" t="0" r="3175" b="1270"/>
                                  <wp:docPr id="489774941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731978" w14:textId="77777777" w:rsidR="009F1146" w:rsidRPr="00243D78" w:rsidRDefault="009F1146" w:rsidP="009F1146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243D7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Questions? ¿</w:t>
                            </w:r>
                            <w:proofErr w:type="spellStart"/>
                            <w:r w:rsidRPr="00243D7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Preguntas</w:t>
                            </w:r>
                            <w:proofErr w:type="spellEnd"/>
                            <w:r w:rsidRPr="00243D7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? Contact/</w:t>
                            </w:r>
                            <w:proofErr w:type="spellStart"/>
                            <w:r w:rsidRPr="00243D7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Contacto</w:t>
                            </w:r>
                            <w:proofErr w:type="spellEnd"/>
                            <w:r w:rsidRPr="00243D7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6A4E890" w14:textId="77777777" w:rsidR="009F1146" w:rsidRPr="00243D78" w:rsidRDefault="009F1146" w:rsidP="009F1146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</w:pPr>
                            <w:r w:rsidRPr="00243D78"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7F9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9.35pt;margin-top:-2.55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" filled="f" stroked="f" strokeweight=".5pt">
                <v:textbox>
                  <w:txbxContent>
                    <w:p w14:paraId="650CF07F" w14:textId="77777777" w:rsidR="009F1146" w:rsidRPr="00243D78" w:rsidRDefault="009F1146" w:rsidP="009F1146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243D78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3D5539C3" wp14:editId="0995B2B4">
                            <wp:extent cx="962108" cy="1103721"/>
                            <wp:effectExtent l="0" t="0" r="3175" b="1270"/>
                            <wp:docPr id="489774941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731978" w14:textId="77777777" w:rsidR="009F1146" w:rsidRPr="00243D78" w:rsidRDefault="009F1146" w:rsidP="009F1146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</w:pPr>
                      <w:r w:rsidRPr="00243D7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Questions? ¿</w:t>
                      </w:r>
                      <w:proofErr w:type="spellStart"/>
                      <w:r w:rsidRPr="00243D7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Preguntas</w:t>
                      </w:r>
                      <w:proofErr w:type="spellEnd"/>
                      <w:r w:rsidRPr="00243D7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? Contact/</w:t>
                      </w:r>
                      <w:proofErr w:type="spellStart"/>
                      <w:r w:rsidRPr="00243D7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Contacto</w:t>
                      </w:r>
                      <w:proofErr w:type="spellEnd"/>
                      <w:r w:rsidRPr="00243D7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:</w:t>
                      </w:r>
                    </w:p>
                    <w:p w14:paraId="26A4E890" w14:textId="77777777" w:rsidR="009F1146" w:rsidRPr="00243D78" w:rsidRDefault="009F1146" w:rsidP="009F1146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18"/>
                          <w:szCs w:val="18"/>
                        </w:rPr>
                      </w:pPr>
                      <w:r w:rsidRPr="00243D78">
                        <w:rPr>
                          <w:rFonts w:ascii="Verdana" w:hAnsi="Verdana" w:cs="Whitney Semibold"/>
                          <w:sz w:val="18"/>
                          <w:szCs w:val="18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4D15EE" w:rsidRPr="00243D78">
        <w:rPr>
          <w:rFonts w:ascii="Verdana" w:hAnsi="Verdana" w:cs="Whitney Medium"/>
          <w:color w:val="00B050"/>
          <w:sz w:val="40"/>
          <w:szCs w:val="40"/>
        </w:rPr>
        <w:t>Bike Train</w:t>
      </w:r>
    </w:p>
    <w:tbl>
      <w:tblPr>
        <w:tblStyle w:val="TableGrid"/>
        <w:tblpPr w:leftFromText="180" w:rightFromText="180" w:vertAnchor="text" w:horzAnchor="margin" w:tblpY="1330"/>
        <w:tblW w:w="10108" w:type="dxa"/>
        <w:tblBorders>
          <w:top w:val="single" w:sz="24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6"/>
        <w:gridCol w:w="2162"/>
      </w:tblGrid>
      <w:tr w:rsidR="00243D78" w14:paraId="1C1C2F2C" w14:textId="77777777" w:rsidTr="00243D78">
        <w:trPr>
          <w:gridAfter w:val="1"/>
          <w:wAfter w:w="2162" w:type="dxa"/>
          <w:trHeight w:val="110"/>
        </w:trPr>
        <w:tc>
          <w:tcPr>
            <w:tcW w:w="7946" w:type="dxa"/>
          </w:tcPr>
          <w:p w14:paraId="2C282B91" w14:textId="77777777" w:rsidR="00B11B71" w:rsidRPr="004D15EE" w:rsidRDefault="00B11B71" w:rsidP="00B11B71">
            <w:pPr>
              <w:pStyle w:val="BasicParagraph"/>
              <w:spacing w:after="240" w:line="240" w:lineRule="auto"/>
              <w:rPr>
                <w:rFonts w:ascii="Archer Medium" w:hAnsi="Archer Medium" w:cs="Archer Medium"/>
                <w:color w:val="3EC3FF"/>
                <w:sz w:val="10"/>
                <w:szCs w:val="10"/>
              </w:rPr>
            </w:pPr>
          </w:p>
        </w:tc>
      </w:tr>
      <w:tr w:rsidR="00243D78" w14:paraId="3416798D" w14:textId="77777777" w:rsidTr="00243D78">
        <w:tblPrEx>
          <w:tblBorders>
            <w:top w:val="none" w:sz="0" w:space="0" w:color="auto"/>
          </w:tblBorders>
        </w:tblPrEx>
        <w:trPr>
          <w:trHeight w:val="11007"/>
        </w:trPr>
        <w:tc>
          <w:tcPr>
            <w:tcW w:w="7946" w:type="dxa"/>
          </w:tcPr>
          <w:p w14:paraId="004A6821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WEAR YOUR HELMET.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Always wear a </w:t>
            </w:r>
            <w:proofErr w:type="gramStart"/>
            <w:r w:rsidRPr="00243D78">
              <w:rPr>
                <w:rFonts w:ascii="Verdana" w:hAnsi="Verdana" w:cs="Whitney Light"/>
                <w:sz w:val="22"/>
                <w:szCs w:val="22"/>
              </w:rPr>
              <w:t>properly-fitted</w:t>
            </w:r>
            <w:proofErr w:type="gramEnd"/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 helmet. No helmet, no ride. </w:t>
            </w:r>
          </w:p>
          <w:p w14:paraId="418975DB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KNOW YOUR SKILLS.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>Be able to start and stop smoothly, ride in a straight line without weaving, and use hand signals while maintaining your balance.</w:t>
            </w:r>
          </w:p>
          <w:p w14:paraId="517B316B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CHECK YOUR BIKE.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>Before riding, make sure your tires have enough air, your brakes work and your pedals spin smoothly. Take a test ride to make sure everything works well.</w:t>
            </w:r>
          </w:p>
          <w:p w14:paraId="7E23BC72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GO WITH THE FLOW.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>Always ride in the street going the same direction as traffic — never against.</w:t>
            </w:r>
          </w:p>
          <w:p w14:paraId="3C0154CE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AVOID THE DOOR ZONE.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When riding near parked cars, stay 3-5 feet away </w:t>
            </w:r>
            <w:proofErr w:type="gramStart"/>
            <w:r w:rsidRPr="00243D78">
              <w:rPr>
                <w:rFonts w:ascii="Verdana" w:hAnsi="Verdana" w:cs="Whitney Light"/>
                <w:sz w:val="22"/>
                <w:szCs w:val="22"/>
              </w:rPr>
              <w:t>in order to</w:t>
            </w:r>
            <w:proofErr w:type="gramEnd"/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 avoid hitting open car doors. </w:t>
            </w:r>
          </w:p>
          <w:p w14:paraId="1A1F3230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TAKE THE LANE.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Where the lane is too narrow to share safely with a car, feel free to ride in the center of the travel lane. It’s safer for you and people driving. </w:t>
            </w:r>
          </w:p>
          <w:p w14:paraId="39D51CA0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RIDE SINGLE FILE.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Leave space between you and the person in front of you in case of a sudden stop. </w:t>
            </w:r>
          </w:p>
          <w:p w14:paraId="3FB80103" w14:textId="5121291D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STOP AT SIGNS AND LIGHTS.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Always come to a full stop at stop signs or red lights. Only proceed when it is </w:t>
            </w:r>
            <w:proofErr w:type="gramStart"/>
            <w:r w:rsidRPr="00243D78">
              <w:rPr>
                <w:rFonts w:ascii="Verdana" w:hAnsi="Verdana" w:cs="Whitney Light"/>
                <w:sz w:val="22"/>
                <w:szCs w:val="22"/>
              </w:rPr>
              <w:t>safe</w:t>
            </w:r>
            <w:proofErr w:type="gramEnd"/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 or the light turns green.</w:t>
            </w:r>
          </w:p>
          <w:p w14:paraId="00332A7C" w14:textId="43AB930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PEOPLE WALKING HAVE THE RIGHT OF WAY.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Always yield to your friends on foot. </w:t>
            </w:r>
          </w:p>
          <w:p w14:paraId="110BB698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COMMUNICATE.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Use hand signals to indicate turns, slowing and stopping. Calling out “slowing,” “turning,” or “stopping” can also be helpful when riding in a group. </w:t>
            </w:r>
          </w:p>
          <w:p w14:paraId="0968AB48" w14:textId="7777777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Verdana" w:hAnsi="Verdana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DRESS TO BE SEEN.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 xml:space="preserve">Bright colors are more visible during the day, and light colors are more visible in the evening or at night. Reflective clothing is always a good idea, too! </w:t>
            </w:r>
          </w:p>
          <w:p w14:paraId="2CB46F85" w14:textId="3B1A3BD7" w:rsidR="00B11B71" w:rsidRPr="00243D78" w:rsidRDefault="00B11B71" w:rsidP="00243D78">
            <w:pPr>
              <w:pStyle w:val="BasicParagraph"/>
              <w:numPr>
                <w:ilvl w:val="0"/>
                <w:numId w:val="1"/>
              </w:numPr>
              <w:spacing w:after="180" w:line="240" w:lineRule="auto"/>
              <w:ind w:left="432" w:hanging="432"/>
              <w:rPr>
                <w:rFonts w:ascii="Whitney Light" w:hAnsi="Whitney Light" w:cs="Whitney Light"/>
                <w:sz w:val="22"/>
                <w:szCs w:val="22"/>
              </w:rPr>
            </w:pPr>
            <w:r w:rsidRPr="00243D78">
              <w:rPr>
                <w:rFonts w:ascii="Verdana" w:hAnsi="Verdana" w:cs="Whitney Medium"/>
                <w:sz w:val="22"/>
                <w:szCs w:val="22"/>
              </w:rPr>
              <w:t xml:space="preserve">BRING YOUR LOCK. </w:t>
            </w:r>
            <w:r w:rsidRPr="00243D78">
              <w:rPr>
                <w:rFonts w:ascii="Verdana" w:hAnsi="Verdana" w:cs="Whitney Light"/>
                <w:sz w:val="22"/>
                <w:szCs w:val="22"/>
              </w:rPr>
              <w:t>Always use a hardened steel U-lock to secure your bicycle once at school. Attach the frame and front wheel of the bike to the bike rack.</w:t>
            </w:r>
            <w:r w:rsidR="00243D78" w:rsidRPr="00243D78">
              <w:rPr>
                <w:rFonts w:ascii="Verdana" w:hAnsi="Verdana" w:cs="Whitney Light"/>
                <w:sz w:val="22"/>
                <w:szCs w:val="22"/>
              </w:rPr>
              <w:br/>
            </w:r>
          </w:p>
        </w:tc>
        <w:tc>
          <w:tcPr>
            <w:tcW w:w="2162" w:type="dxa"/>
          </w:tcPr>
          <w:p w14:paraId="46895D23" w14:textId="77777777" w:rsidR="00B11B71" w:rsidRDefault="00B11B71" w:rsidP="00243D78">
            <w:pPr>
              <w:pStyle w:val="BasicParagraph"/>
              <w:spacing w:after="240"/>
              <w:ind w:left="615" w:hanging="270"/>
              <w:rPr>
                <w:rFonts w:ascii="Whitney Bold" w:hAnsi="Whitney Bold" w:cs="Whitney Bold"/>
                <w:b/>
                <w:bCs/>
                <w:color w:val="00B050"/>
                <w:sz w:val="28"/>
                <w:szCs w:val="28"/>
              </w:rPr>
            </w:pPr>
          </w:p>
          <w:p w14:paraId="78D8E6AD" w14:textId="62238901" w:rsidR="00B11B71" w:rsidRPr="005503EA" w:rsidRDefault="00B11B71" w:rsidP="00243D78">
            <w:pPr>
              <w:pStyle w:val="BasicParagraph"/>
              <w:suppressAutoHyphens/>
              <w:spacing w:after="240"/>
              <w:rPr>
                <w:rFonts w:ascii="Whitney Semibold" w:hAnsi="Whitney Semibold" w:cs="Whitney Semibold"/>
                <w:sz w:val="22"/>
                <w:szCs w:val="22"/>
              </w:rPr>
            </w:pPr>
          </w:p>
        </w:tc>
      </w:tr>
    </w:tbl>
    <w:p w14:paraId="3492985E" w14:textId="13F2B3C1" w:rsidR="004D15EE" w:rsidRPr="00243D78" w:rsidRDefault="004D15EE" w:rsidP="00B11B71">
      <w:pPr>
        <w:pStyle w:val="BasicParagraph"/>
        <w:spacing w:line="240" w:lineRule="auto"/>
        <w:rPr>
          <w:rFonts w:ascii="Verdana" w:hAnsi="Verdana" w:cs="Archer Medium"/>
          <w:color w:val="3EC3FF"/>
          <w:sz w:val="96"/>
          <w:szCs w:val="96"/>
        </w:rPr>
      </w:pPr>
      <w:r w:rsidRPr="00243D78">
        <w:rPr>
          <w:rFonts w:ascii="Verdana" w:hAnsi="Verdana" w:cs="Archer Medium"/>
          <w:color w:val="3EC3FF"/>
          <w:sz w:val="96"/>
          <w:szCs w:val="96"/>
        </w:rPr>
        <w:t>Safety Tips</w:t>
      </w:r>
    </w:p>
    <w:p w14:paraId="64C8D295" w14:textId="3E46A75C" w:rsidR="00184564" w:rsidRPr="00184564" w:rsidRDefault="00184564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tbl>
      <w:tblPr>
        <w:tblStyle w:val="TableGrid"/>
        <w:tblW w:w="8507" w:type="dxa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1431"/>
        <w:gridCol w:w="6206"/>
      </w:tblGrid>
      <w:tr w:rsidR="00184564" w14:paraId="5F1ACD9B" w14:textId="77777777" w:rsidTr="00B11B71">
        <w:trPr>
          <w:trHeight w:val="579"/>
        </w:trPr>
        <w:tc>
          <w:tcPr>
            <w:tcW w:w="878" w:type="dxa"/>
          </w:tcPr>
          <w:p w14:paraId="75FB6E9E" w14:textId="456BD423" w:rsidR="00184564" w:rsidRDefault="00184564" w:rsidP="002518A7">
            <w:pPr>
              <w:pStyle w:val="BasicParagraph"/>
              <w:suppressAutoHyphens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000DE5E" wp14:editId="08D4E33C">
                  <wp:extent cx="365784" cy="325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49CF9297" w14:textId="3ABC527E" w:rsidR="00184564" w:rsidRDefault="004153ED" w:rsidP="002518A7">
            <w:pPr>
              <w:pStyle w:val="BasicParagraph"/>
              <w:suppressAutoHyphens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5B57833" wp14:editId="6A1E27F8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3B3799FA" w14:textId="0C9CB9CF" w:rsidR="00184564" w:rsidRPr="009F1146" w:rsidRDefault="00184564" w:rsidP="002518A7">
            <w:pPr>
              <w:pStyle w:val="BasicParagraph"/>
              <w:suppressAutoHyphens/>
              <w:spacing w:line="240" w:lineRule="auto"/>
              <w:rPr>
                <w:rFonts w:ascii="Whitney Book" w:hAnsi="Whitney Book" w:cs="Whitney Light"/>
                <w:i/>
                <w:iCs/>
                <w:sz w:val="15"/>
                <w:szCs w:val="15"/>
              </w:rPr>
            </w:pPr>
            <w:r w:rsidRPr="009F1146">
              <w:rPr>
                <w:rFonts w:ascii="Whitney Book" w:hAnsi="Whitney Book" w:cs="Whitney Light"/>
                <w:i/>
                <w:iCs/>
                <w:sz w:val="15"/>
                <w:szCs w:val="15"/>
              </w:rPr>
              <w:t xml:space="preserve">The Alameda County Safe Routes to Schools Program </w:t>
            </w:r>
            <w:r w:rsidR="009F1146" w:rsidRPr="009F1146">
              <w:rPr>
                <w:rFonts w:ascii="Whitney Book" w:hAnsi="Whitney Book"/>
                <w:i/>
                <w:iCs/>
                <w:sz w:val="15"/>
                <w:szCs w:val="15"/>
              </w:rPr>
              <w:t>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6D879FBB" w14:textId="77777777" w:rsidR="002518A7" w:rsidRDefault="002518A7" w:rsidP="00B11B71">
      <w:pPr>
        <w:pStyle w:val="BasicParagraph"/>
        <w:suppressAutoHyphens/>
      </w:pPr>
    </w:p>
    <w:sectPr w:rsidR="002518A7" w:rsidSect="006A2F2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92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243D78"/>
    <w:rsid w:val="002518A7"/>
    <w:rsid w:val="004153ED"/>
    <w:rsid w:val="004D15EE"/>
    <w:rsid w:val="005503EA"/>
    <w:rsid w:val="006A2F2B"/>
    <w:rsid w:val="00715EFB"/>
    <w:rsid w:val="008147BD"/>
    <w:rsid w:val="009C5BCB"/>
    <w:rsid w:val="009F1146"/>
    <w:rsid w:val="00B11B71"/>
    <w:rsid w:val="00DB368E"/>
    <w:rsid w:val="00DC0B51"/>
    <w:rsid w:val="00DF7EA2"/>
    <w:rsid w:val="00E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3</cp:revision>
  <dcterms:created xsi:type="dcterms:W3CDTF">2024-01-19T19:22:00Z</dcterms:created>
  <dcterms:modified xsi:type="dcterms:W3CDTF">2024-01-24T19:13:00Z</dcterms:modified>
</cp:coreProperties>
</file>